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264A8A48" w:rsidR="00BD5059" w:rsidRDefault="00A2525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5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F5FCED8" w:rsidR="00595148" w:rsidRPr="00595148" w:rsidRDefault="00A25255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A25255">
              <w:rPr>
                <w:rFonts w:ascii="Dubai" w:hAnsi="Dubai" w:cs="Dubai"/>
                <w:rtl/>
                <w:lang w:bidi="ar-AE"/>
              </w:rPr>
              <w:t>يُظهر معرفة بطرق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4FC55D3" w:rsidR="00BD5059" w:rsidRPr="00BD5059" w:rsidRDefault="00A2525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25255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يعبر عن أفكاره الخاصة ومشاعره تجاه شخص آخر بشكل مناسب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6CAD2F6B" w:rsidR="00E60D29" w:rsidRDefault="00D06096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تقييم الطالب على التعبير عن شخصية محددة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2525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09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